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0E" w:rsidRDefault="000C060E" w:rsidP="00376A9A">
      <w:pPr>
        <w:jc w:val="center"/>
        <w:rPr>
          <w:b/>
          <w:sz w:val="24"/>
        </w:rPr>
      </w:pPr>
      <w:r w:rsidRPr="0078465D">
        <w:rPr>
          <w:b/>
          <w:sz w:val="24"/>
          <w:szCs w:val="28"/>
        </w:rPr>
        <w:t>LISTA DE VERIFICACIÓN</w:t>
      </w:r>
      <w:r>
        <w:rPr>
          <w:b/>
          <w:sz w:val="24"/>
          <w:szCs w:val="28"/>
        </w:rPr>
        <w:t xml:space="preserve"> – ANEXO 1</w:t>
      </w:r>
    </w:p>
    <w:p w:rsidR="00376A9A" w:rsidRDefault="00376A9A" w:rsidP="00376A9A">
      <w:pPr>
        <w:jc w:val="center"/>
        <w:rPr>
          <w:b/>
          <w:sz w:val="24"/>
        </w:rPr>
      </w:pPr>
      <w:r w:rsidRPr="00376A9A">
        <w:rPr>
          <w:b/>
          <w:sz w:val="24"/>
        </w:rPr>
        <w:t>ACREDITACIÓN</w:t>
      </w:r>
      <w:r w:rsidR="00321A7F">
        <w:rPr>
          <w:b/>
          <w:sz w:val="24"/>
        </w:rPr>
        <w:t>/REACREDITACIÓN</w:t>
      </w:r>
      <w:r w:rsidRPr="00376A9A">
        <w:rPr>
          <w:b/>
          <w:sz w:val="24"/>
        </w:rPr>
        <w:t xml:space="preserve"> DE </w:t>
      </w:r>
      <w:r w:rsidR="00922A8C">
        <w:rPr>
          <w:b/>
          <w:sz w:val="24"/>
        </w:rPr>
        <w:t>ESTABLECIMIENTOS DE SALUD</w:t>
      </w:r>
      <w:r w:rsidRPr="00376A9A">
        <w:rPr>
          <w:b/>
          <w:sz w:val="24"/>
        </w:rPr>
        <w:t xml:space="preserve"> EN EL PROGRAMA DE TRASPLANTE RENAL</w:t>
      </w:r>
      <w:r w:rsidR="00EF221C">
        <w:rPr>
          <w:b/>
          <w:sz w:val="24"/>
        </w:rPr>
        <w:t xml:space="preserve"> PEDIÁTRIC</w:t>
      </w:r>
      <w:bookmarkStart w:id="0" w:name="_GoBack"/>
      <w:bookmarkEnd w:id="0"/>
      <w:r w:rsidR="00EF221C">
        <w:rPr>
          <w:b/>
          <w:sz w:val="24"/>
        </w:rPr>
        <w:t>O</w:t>
      </w:r>
    </w:p>
    <w:p w:rsidR="002E6F60" w:rsidRPr="007C246D" w:rsidRDefault="002E6F60" w:rsidP="002E6F60">
      <w:pPr>
        <w:jc w:val="center"/>
      </w:pPr>
      <w:r>
        <w:t>(Lo que se verificará</w:t>
      </w:r>
      <w:r w:rsidRPr="007C246D">
        <w:t xml:space="preserve"> en la visita de inspección)</w:t>
      </w:r>
    </w:p>
    <w:p w:rsidR="00376A9A" w:rsidRDefault="00376A9A" w:rsidP="00376A9A">
      <w:pPr>
        <w:jc w:val="center"/>
        <w:rPr>
          <w:b/>
          <w:sz w:val="24"/>
        </w:rPr>
      </w:pPr>
    </w:p>
    <w:tbl>
      <w:tblPr>
        <w:tblW w:w="8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5"/>
        <w:gridCol w:w="543"/>
        <w:gridCol w:w="825"/>
        <w:gridCol w:w="780"/>
        <w:gridCol w:w="387"/>
        <w:gridCol w:w="440"/>
      </w:tblGrid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SERVICIOS FINALES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1. CONSULTA EXTERNA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Consulta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Diario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Periódico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Cardiología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Endocrinología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Infectología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Medicina Interna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Nefrología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Neumología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Neurología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Nutrición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Pediatría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Psiquiatría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de trabajo social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Consulta de Especialidades quirúrgicas atendidas por especialistas en: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Urología pediátrica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Cirugía Vascular pediátrica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2. EMERGENCIA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turno de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Constante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Llamada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especialista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Posgradista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General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especialistas de turno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Internista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Nefrología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Cirugía Vascular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Urología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los siguientes auxiliares de diagnóstico y tratamiento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Horario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Calibri" w:eastAsia="Times New Roman" w:hAnsi="Calibri" w:cs="Arial"/>
                <w:b/>
                <w:bCs/>
                <w:sz w:val="14"/>
                <w:szCs w:val="14"/>
                <w:lang w:val="es-EC" w:eastAsia="es-EC"/>
              </w:rPr>
              <w:t>≤</w:t>
            </w: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8-12h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12-24h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Laboratorio clínico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lastRenderedPageBreak/>
              <w:t>Anestesiología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Centro Quirúrgico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Imagenología 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Banco de sangre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3. HOSPITALIZACIÓN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Características de la habitación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Individual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Aislada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 baño exclusivo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 ducha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Extractor de aire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Luces bajas y altas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Sistema comunicación con enfermería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Cama hospitalaria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Sala de aislamiento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Personal a cargo del paciente trasplantado en hospitalización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Horario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Calibri" w:eastAsia="Times New Roman" w:hAnsi="Calibri" w:cs="Arial"/>
                <w:b/>
                <w:bCs/>
                <w:sz w:val="14"/>
                <w:szCs w:val="14"/>
                <w:lang w:val="es-EC" w:eastAsia="es-EC"/>
              </w:rPr>
              <w:t>≤</w:t>
            </w: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8-12h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12-24h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especialista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posgradista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general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Enfermería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Dispone de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Coche de paro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Carro de curaciones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los siguientes auxiliares de diagnóstico y tratamiento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Horario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Calibri" w:eastAsia="Times New Roman" w:hAnsi="Calibri" w:cs="Arial"/>
                <w:b/>
                <w:bCs/>
                <w:sz w:val="14"/>
                <w:szCs w:val="14"/>
                <w:lang w:val="es-EC" w:eastAsia="es-EC"/>
              </w:rPr>
              <w:t>≤</w:t>
            </w: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8-12h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12-24h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Imagenología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Banco de sangre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Laboratorio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Farmacia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Electrodiagnóstico (EKG)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4. SEGUIMIENTO DE PACIENTES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A cargo de: 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Especialista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posgradista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Trabajadora Social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5. CONTROL EPIDEMIOLÓGICO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acciones de control de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Eliminación de desechos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de infecciones en áreas críticas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Cultivo de ambiente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lastRenderedPageBreak/>
              <w:t>Notificación de enfermedades de reporte obligatorio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SERVICIOS INTERMEDIOS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6. BLOQUE QUIRÚRGICO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Quirófano general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Quirófanos especializados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Fácil acceso a unidad de terapia intensiva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Dos quirófanos con acceso contiguo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Equipamiento: (en cada quirófano)</w:t>
            </w:r>
          </w:p>
        </w:tc>
      </w:tr>
      <w:tr w:rsidR="005F7751" w:rsidRPr="005F7751" w:rsidTr="005F7751">
        <w:trPr>
          <w:trHeight w:val="690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Analizador de gases y electrolitos (cables de ECG, Saturación de O2, Capnografía CO2, PVC, PA, PANI, Swan- Ganz)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51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Mesa de cirugía de banco en el quirófano para el receptor del trasplante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51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Vitrinas metálicas o muebles para equipos e instrumental quirúrgico, insumos o medicamentos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Set básico para cirugía de banco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Dos sets básicos de cirugía mayor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49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Dos sets básicos de instrumental de especialidad de cirugía vascular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Set de instrumental para receptor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49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Material de sutura y otros (diversos tipos, numeros,cobertor o colchon térmico, almohadas, sondas)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Luz de emergencia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Mesa quirúrgica adecuada con cambios de posición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Mesa para instrumental quirúrgico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Mesa accesoria para instrumental quirúrgico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Oxígeno central o en balones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Aspiración central o portátil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Electrobisturí-electrocauterio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7. ESTERILIZACIÓN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Realiza esterilización por 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Autoclave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Gases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personal asignado (excluyente):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Exclusivo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No exclusivo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8. ANESTESIOLOGÍA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lastRenderedPageBreak/>
              <w:t>A cargo de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anestesiólogo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anestesia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Analgesia por relajación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Anestesia general por gases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Local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Peridural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Raquidea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Instrumental y equipamiento: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Bombas de infusión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Laringosocopio con hojas para niños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94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Máquina de anestesia  que dispone de: alarma, capnografía y oximetría, seguro de mezcla hipóxica, vaporizadores de gases anestésicos, monitor de oxigeno, monitor de presiones en via aérea y ventilador.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49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básico de resucitación (coche de paro con desfibrilador de acceso inmediato)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121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Elementos mínimos de monitoreo para brindar anestesia: monitor multiparámetro (electrocardiografía continua, presión aretrial no invasiva e invasiva, presión venosa central, monitor de signos vitales, oximetría de pulso, capnografía y temperatura)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9. SALA DE RECUPERACIÓN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Habitación privada o área de aislamiento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Oxígeno central o portátil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Aspiración central o portátil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Tensiómetro y estetoscopio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45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de monitoreo para tensión arterial, trazado electrocardiográfico y presión arterial invasiva y no invasiva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45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básico de resucitación (coche de paro con desfibrilador de acceso inmediato)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Bomba de infusión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Sistema de calentamiento de líquidos y sangre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69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mínimo para manejo de via aérea (laringosocópio con hojas para niños, tubos endotraqueales, mascarillas laríngeas, equipo de intubación)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de enfermería permanente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médico de supervisión continua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48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estricto del proceso de atención de enfermería (control de ingesta, excreta, signos vitales)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10. FARMACIA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Químico farmacéutico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Tiene depósito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General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Especial para sicofármacos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Medicamentos inmunosupresores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11. ENFERMERIA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Disponibilidad personal de enfermería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Horario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Calibri" w:eastAsia="Times New Roman" w:hAnsi="Calibri" w:cs="Arial"/>
                <w:b/>
                <w:bCs/>
                <w:sz w:val="14"/>
                <w:szCs w:val="14"/>
                <w:lang w:val="es-EC" w:eastAsia="es-EC"/>
              </w:rPr>
              <w:t>≤</w:t>
            </w: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8-12h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12-24h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Bloque quirúrgico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Centro de materiales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Consulta externa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Cuidados intensivos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Hospitalización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Recuperacion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Urgencias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12. IMAGENOLOGÍA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Radiografía simple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Radiografía de contraste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Radiografía especializada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Ecografía (Abdominal y Pélvica)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Tomografía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Resonancia Magnética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Procedimientos invasivos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Procedimientos con uso de anestesia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Cistouretrograma de llenado y miccional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Estudios Urodinámicos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con: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Protocolos de procesos invasivos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Acceso a coche de paro durante procesos invasivos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 (excluyente)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radiólogo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Técnico radiólogo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Auxiliar de radiología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13. LABORATORIO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patólogo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Laboratorista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Técnico laboratorista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Auxiliar de laboratorio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Dosificación de inmunosupresores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Patología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Pruebas de inmunogénetica (HLA)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Química sanguínea y hematología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Toma de muestras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Serología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10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Virus de la inmunodeficiencia humana (VIH)a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Hepatitis B: VHB - antigeno de superficie (HBsAg)(a)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VHB - antigeno core (HBcAc IgM/IgG)(b)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VHB - anticuerpo de superficie (HBsAc)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ADN - VHB en plasma si HBcAc positivo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Hepatitis C (ELISA y PCR)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6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Citomegalovirus (CMV IgG/IgM)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6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Epstein -Barr (EBV IgG7IgM)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VDRL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Ig G para Varicela-zóster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Herpes I y II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Rubeola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Chagas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* Detección de Treponema palidum, toxoplasma.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14. SERVICIO DE TRANSFUSIONES Y BANCO DE SANGRE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(excluyentes):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Servicio de transfusiones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Banco de sangre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hematólogo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 profesional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Auxiliar de banco de sangre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Transfusiones de sangre y componentes sanguíneos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Almacenamiento y transporte de componentes sanguíneos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Concentrado de glóbulos rojos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Concentrado plaquetario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Detección de anticuerpos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Determinación de grupo A, B, O, Rh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Estudios de compatibilidad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Exanguíneotransfusión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Extracción de sangre para banco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Stocks de insumos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Suero antihemofílico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Vigilancia de efectos adversos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con: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de equipos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de temperatura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Manuales de procesos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Registro de actividades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15. ANATOMÍA PATOLÓGICA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especialista en patología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Otrós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Necropsias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Biopsias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Biopsias por congelación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Biopsias con tinción de hematoxilina eosina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Biopsias con tinción de Tricromico de masson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Biopsias con tinción de Metenamina de plata de jones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Citologías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con: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de equipos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de temperatura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Manuales de procesos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Registro de actividades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16. CUIDADOS INTENSIVOS O AREA DE CUIDADO INMEDIATO POSTRASPLANTE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Fácil acceso a centro quirúrgico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Fácil acceso a hospitalización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áreas  para atención intensiva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Area de Aislamiento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Paciente trasplantado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Urología/Cirugía vascular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Horario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Calibri" w:eastAsia="Times New Roman" w:hAnsi="Calibri" w:cs="Arial"/>
                <w:b/>
                <w:bCs/>
                <w:sz w:val="14"/>
                <w:szCs w:val="14"/>
                <w:lang w:val="es-EC" w:eastAsia="es-EC"/>
              </w:rPr>
              <w:t>≤</w:t>
            </w: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8-12h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12-24h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especialista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posgradista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Posee</w:t>
            </w:r>
          </w:p>
        </w:tc>
      </w:tr>
      <w:tr w:rsidR="005F7751" w:rsidRPr="005F7751" w:rsidTr="005F7751">
        <w:trPr>
          <w:trHeight w:val="435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básico de resucitación (coche de paro con desfibrilador de acceso inmediato)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Bomba de infusión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Toma para máquina de diálisis y máquina de diálisis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Sistema de calentamiento de líquidos y sangre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72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mínimo para manejo de via aérea (laringosocopio con hojas para niños, tubos endotraqueales, mascarillas laríngeas, equipo de intubación)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Manuales de procesos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17. DOCENCIA NO UNIVERSITARIA SOBRE DONACIÓN Y TRASPLANTE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entrenamiento al personal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 apoyo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Administrativo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Realizada por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acreditado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INDOT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18. DOCENCIA UNIVERSITARIA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internos en los servicios de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Cirugía general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Cirugia vascular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Medicina Interna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Nefrología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Pediatría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Urología 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postgradistas en los servicios de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Anestesiología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Cirugía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Cirugía vascular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Medicina Interna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Nefrologia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Terapia Intensiva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Urología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Otra capacitación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 pregrado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 posgrado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En los siguientes servicios: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SERVICIOS ADMINISTRATIVOS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19. DIRECCIÓN Y COORDINACIÓN 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Señale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Cuenta con Director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Especializado en administración sanitaria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Cuenta con Comités de apoyo 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Bioética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Calidad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Farmacovigilancia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Infecciones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Trasplantes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Coordinador Intrahospitalario de Trasplante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Disponible (excluyente)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Calibri" w:eastAsia="Times New Roman" w:hAnsi="Calibri" w:cs="Arial"/>
                <w:sz w:val="14"/>
                <w:szCs w:val="14"/>
                <w:lang w:val="es-EC" w:eastAsia="es-EC"/>
              </w:rPr>
              <w:t>≤</w:t>
            </w:r>
            <w:r w:rsidRPr="005F7751">
              <w:rPr>
                <w:rFonts w:ascii="Arial" w:eastAsia="Times New Roman" w:hAnsi="Arial" w:cs="Arial"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8-12h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12-24h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45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Ha recibido capacitación específica sobre procesos de donación y trasplantes  por el INDOT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49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Ha realizado cursos de comunicación en situaciones críticas, comunicación en salud y similares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29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20. PERSONAL ADMINISTRATIVO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Tiene personal  dedicado 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Administración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Financiero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Información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Mantenimiento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Servicios Generales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Suministros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Talento humano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21. REPORTE DE  INFORMACIÓN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reporte de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5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Formulario postrasplante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Alerta de pacientes con puntaje en Escala de Glagow &lt;7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Alerta de pacientes con parada cardíaca hasta las 6 horas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Información a través del SINIDOT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22. MANTENIMIENTO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Señale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Cuenta con Departamento de Mantenimiento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Profesional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Técnico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mantenimiento (verificar plan por equipos)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Correctivo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Preventivo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DERECHOS Y CUIDADOS AL PACIENTE DE LOS PACIENTES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23. DERECHOS DEL PACIENTE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SEÑALE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5F7751" w:rsidRPr="005F7751" w:rsidTr="005F7751">
        <w:trPr>
          <w:trHeight w:val="465"/>
          <w:jc w:val="center"/>
        </w:trPr>
        <w:tc>
          <w:tcPr>
            <w:tcW w:w="871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 respeta el derecho del paciente a que  la consulta, examen, diagnóstico, discusión, tratamiento y cualquier tipo de información relacionada con el procedimiento médico a aplicársele tenga el carácter confidencial</w:t>
            </w:r>
          </w:p>
        </w:tc>
      </w:tr>
      <w:tr w:rsidR="005F7751" w:rsidRPr="005F7751" w:rsidTr="005F7751">
        <w:trPr>
          <w:trHeight w:val="46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 cuenta con un espacio que facilite la privacidad  destinado para la comunicación con los pacientes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1425"/>
          <w:jc w:val="center"/>
        </w:trPr>
        <w:tc>
          <w:tcPr>
            <w:tcW w:w="8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Se respeta el derecho del paciente a que, antes y en las diversas etapas de atención al paciente, reciba del centro de salud a través de sus miembros responsables, la información concerniente al diagnóstico de su estado de salud, al pronóstico, al tratamiento, a los riesgos que médicamente está expuesto, a la duración probable de incapacitación y a las alternativas para el cuidado y tratamientos existentes, en términos que el paciente pueda razonablemente enteder y estar habilitado para tomar una decisión sobre el procedimiento a seguirse. 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8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Cuenta el establecimiento con documento de consentimiento informado que describa: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Objetivos de la intervención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Características de la intervención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Recuperación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d.     Nombres y firma del paciente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e.    Del profesional responsable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f.     Fecha de obtención del consentimiento.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480"/>
          <w:jc w:val="center"/>
        </w:trPr>
        <w:tc>
          <w:tcPr>
            <w:tcW w:w="8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La institución presta atención respetuosa ante los valores, durante la realización de procedimientos, exploraciones y tratamientos.</w:t>
            </w:r>
          </w:p>
        </w:tc>
      </w:tr>
      <w:tr w:rsidR="005F7751" w:rsidRPr="005F7751" w:rsidTr="005F7751">
        <w:trPr>
          <w:trHeight w:val="36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Ante los valores de los pacientes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Ante las creencias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Ante su intimidad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66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 respeta el derecho del paciente  a no ser discriminado por razones de sexo, raza, edad, religión o condición  social y económica.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69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Los pacientes en espera de trasplante y las personas trasplantadas en condiciones de emergencia, urgentes o inmediatas tienen prioridad en su evaluación y tratamiento.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48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Existe información disponible en carteleras, pantallas de promoción de la donación y trasplante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180"/>
          <w:jc w:val="center"/>
        </w:trPr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24. CUIDADO AL PACIENTE</w:t>
            </w:r>
          </w:p>
        </w:tc>
      </w:tr>
      <w:tr w:rsidR="005F7751" w:rsidRPr="005F7751" w:rsidTr="005F7751">
        <w:trPr>
          <w:trHeight w:val="795"/>
          <w:jc w:val="center"/>
        </w:trPr>
        <w:tc>
          <w:tcPr>
            <w:tcW w:w="8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El establecimiento dispone de procedimientos que definen el proceso para garantizar la cirugía en el lugar correcto, con el procedimiento correcto y con el paciente correcto, que incluye </w:t>
            </w:r>
          </w:p>
        </w:tc>
      </w:tr>
      <w:tr w:rsidR="005F7751" w:rsidRPr="005F7751" w:rsidTr="005F7751">
        <w:trPr>
          <w:trHeight w:val="49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Identificación del área quirúrgica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Verificación correcta de los documentos del paciente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Funcionamiento correcto de los equipos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51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 identifica correctamente al paciente (utilizando identificadores) sin incluir el número de habitación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67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 establecimiento dispone de normas y procedimientos para la higiene de manos, publicadas en las áreas relacionadas con el trasplante de órganos y tejidos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La institución implementa medidas y procedimientos para: </w:t>
            </w:r>
          </w:p>
        </w:tc>
      </w:tr>
      <w:tr w:rsidR="005F7751" w:rsidRPr="005F7751" w:rsidTr="005F7751">
        <w:trPr>
          <w:trHeight w:val="465"/>
          <w:jc w:val="center"/>
        </w:trPr>
        <w:tc>
          <w:tcPr>
            <w:tcW w:w="78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Reducir el riesgo de daño al paciente, producido por caídas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48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751" w:rsidRPr="005F7751" w:rsidRDefault="005F7751" w:rsidP="005F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Los protege contra agresiones físicas por parte de visitas, otros pacientes y del personal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8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La institución identifica y proporciona protección a:</w:t>
            </w:r>
          </w:p>
        </w:tc>
      </w:tr>
      <w:tr w:rsidR="005F7751" w:rsidRPr="005F7751" w:rsidTr="005F7751">
        <w:trPr>
          <w:trHeight w:val="270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Niños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Ancianos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5F7751" w:rsidRPr="005F7751" w:rsidTr="005F7751">
        <w:trPr>
          <w:trHeight w:val="255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Discapacitados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751" w:rsidRPr="005F7751" w:rsidRDefault="005F7751" w:rsidP="005F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F7751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</w:tbl>
    <w:p w:rsidR="005F7751" w:rsidRDefault="005F7751" w:rsidP="00376A9A">
      <w:pPr>
        <w:jc w:val="center"/>
        <w:rPr>
          <w:b/>
          <w:sz w:val="24"/>
        </w:rPr>
      </w:pPr>
    </w:p>
    <w:p w:rsidR="00000216" w:rsidRDefault="00000216" w:rsidP="00376A9A">
      <w:pPr>
        <w:jc w:val="center"/>
        <w:rPr>
          <w:b/>
          <w:sz w:val="24"/>
        </w:rPr>
      </w:pPr>
    </w:p>
    <w:p w:rsidR="00F90774" w:rsidRDefault="00F90774" w:rsidP="00376A9A">
      <w:pPr>
        <w:jc w:val="center"/>
        <w:rPr>
          <w:b/>
          <w:sz w:val="24"/>
        </w:rPr>
      </w:pPr>
    </w:p>
    <w:p w:rsidR="00185D34" w:rsidRDefault="00185D34" w:rsidP="00376A9A">
      <w:pPr>
        <w:jc w:val="center"/>
        <w:rPr>
          <w:b/>
          <w:sz w:val="24"/>
        </w:rPr>
      </w:pPr>
    </w:p>
    <w:p w:rsidR="00A21B48" w:rsidRPr="00376A9A" w:rsidRDefault="00A21B48" w:rsidP="00376A9A">
      <w:pPr>
        <w:jc w:val="center"/>
        <w:rPr>
          <w:b/>
          <w:sz w:val="24"/>
        </w:rPr>
      </w:pPr>
    </w:p>
    <w:sectPr w:rsidR="00A21B48" w:rsidRPr="00376A9A" w:rsidSect="00C6562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F4" w:rsidRDefault="007041F4" w:rsidP="00FD5871">
      <w:pPr>
        <w:spacing w:after="0" w:line="240" w:lineRule="auto"/>
      </w:pPr>
      <w:r>
        <w:separator/>
      </w:r>
    </w:p>
  </w:endnote>
  <w:endnote w:type="continuationSeparator" w:id="0">
    <w:p w:rsidR="007041F4" w:rsidRDefault="007041F4" w:rsidP="00FD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F4" w:rsidRDefault="007041F4" w:rsidP="00FD5871">
      <w:pPr>
        <w:spacing w:after="0" w:line="240" w:lineRule="auto"/>
      </w:pPr>
      <w:r>
        <w:separator/>
      </w:r>
    </w:p>
  </w:footnote>
  <w:footnote w:type="continuationSeparator" w:id="0">
    <w:p w:rsidR="007041F4" w:rsidRDefault="007041F4" w:rsidP="00FD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47"/>
      <w:gridCol w:w="3945"/>
      <w:gridCol w:w="3148"/>
    </w:tblGrid>
    <w:tr w:rsidR="007041F4" w:rsidRPr="00C25097" w:rsidTr="00F52EC9">
      <w:trPr>
        <w:trHeight w:val="527"/>
      </w:trPr>
      <w:tc>
        <w:tcPr>
          <w:tcW w:w="2547" w:type="dxa"/>
          <w:vMerge w:val="restart"/>
          <w:vAlign w:val="center"/>
        </w:tcPr>
        <w:p w:rsidR="007041F4" w:rsidRPr="00C25097" w:rsidRDefault="007041F4" w:rsidP="00922A8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03D2031F" wp14:editId="2ACE6134">
                <wp:extent cx="1552575" cy="516255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5" w:type="dxa"/>
          <w:vMerge w:val="restart"/>
          <w:shd w:val="clear" w:color="auto" w:fill="auto"/>
          <w:vAlign w:val="center"/>
        </w:tcPr>
        <w:p w:rsidR="007041F4" w:rsidRPr="00C25097" w:rsidRDefault="007041F4" w:rsidP="000C060E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 xml:space="preserve">NSTRUMENTO GUÍA </w:t>
          </w:r>
          <w:r w:rsidRPr="006B3AB8">
            <w:rPr>
              <w:rFonts w:ascii="Arial" w:hAnsi="Arial" w:cs="Arial"/>
              <w:b/>
            </w:rPr>
            <w:t xml:space="preserve">PARA LA VISITA DE INSPECCIÓN DEL PROGRAMA DE TRASPLANTE </w:t>
          </w:r>
          <w:r>
            <w:rPr>
              <w:rFonts w:ascii="Arial" w:hAnsi="Arial" w:cs="Arial"/>
              <w:b/>
            </w:rPr>
            <w:t>RENAL PEDIÁTRICO</w:t>
          </w:r>
        </w:p>
      </w:tc>
      <w:tc>
        <w:tcPr>
          <w:tcW w:w="3148" w:type="dxa"/>
          <w:vAlign w:val="center"/>
        </w:tcPr>
        <w:p w:rsidR="007041F4" w:rsidRPr="00C25097" w:rsidRDefault="007041F4" w:rsidP="00EF221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19-07-2017</w:t>
          </w:r>
        </w:p>
      </w:tc>
    </w:tr>
    <w:tr w:rsidR="007041F4" w:rsidRPr="00C25097" w:rsidTr="00F52EC9">
      <w:trPr>
        <w:trHeight w:val="347"/>
      </w:trPr>
      <w:tc>
        <w:tcPr>
          <w:tcW w:w="2547" w:type="dxa"/>
          <w:vMerge/>
        </w:tcPr>
        <w:p w:rsidR="007041F4" w:rsidRPr="00C25097" w:rsidRDefault="007041F4" w:rsidP="00922A8C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45" w:type="dxa"/>
          <w:vMerge/>
          <w:shd w:val="clear" w:color="auto" w:fill="auto"/>
        </w:tcPr>
        <w:p w:rsidR="007041F4" w:rsidRPr="00C25097" w:rsidRDefault="007041F4" w:rsidP="00922A8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48" w:type="dxa"/>
          <w:vAlign w:val="center"/>
        </w:tcPr>
        <w:p w:rsidR="007041F4" w:rsidRPr="00C25097" w:rsidRDefault="007041F4" w:rsidP="00EF221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 w:rsidRPr="00C25097">
            <w:rPr>
              <w:rFonts w:ascii="Arial" w:eastAsia="Calibri" w:hAnsi="Arial" w:cs="Arial"/>
              <w:b/>
              <w:sz w:val="20"/>
            </w:rPr>
            <w:t xml:space="preserve">CÓDIGO: </w:t>
          </w:r>
          <w:r w:rsidR="007449F0" w:rsidRPr="007449F0">
            <w:rPr>
              <w:rFonts w:ascii="Arial" w:eastAsia="Calibri" w:hAnsi="Arial" w:cs="Arial"/>
              <w:sz w:val="20"/>
            </w:rPr>
            <w:t>RG-INDOT-413</w:t>
          </w:r>
        </w:p>
      </w:tc>
    </w:tr>
    <w:tr w:rsidR="007041F4" w:rsidRPr="00C25097" w:rsidTr="00F52EC9">
      <w:trPr>
        <w:trHeight w:val="300"/>
      </w:trPr>
      <w:tc>
        <w:tcPr>
          <w:tcW w:w="2547" w:type="dxa"/>
          <w:vMerge/>
        </w:tcPr>
        <w:p w:rsidR="007041F4" w:rsidRPr="00C25097" w:rsidRDefault="007041F4" w:rsidP="00922A8C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45" w:type="dxa"/>
          <w:shd w:val="clear" w:color="auto" w:fill="auto"/>
          <w:vAlign w:val="center"/>
        </w:tcPr>
        <w:p w:rsidR="007041F4" w:rsidRPr="00C25097" w:rsidRDefault="007041F4" w:rsidP="00922A8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7449F0">
            <w:rPr>
              <w:rFonts w:ascii="Arial" w:eastAsia="Calibri" w:hAnsi="Arial" w:cs="Arial"/>
            </w:rPr>
            <w:t>01</w:t>
          </w:r>
        </w:p>
      </w:tc>
      <w:tc>
        <w:tcPr>
          <w:tcW w:w="3148" w:type="dxa"/>
          <w:vMerge w:val="restart"/>
          <w:vAlign w:val="center"/>
        </w:tcPr>
        <w:p w:rsidR="007041F4" w:rsidRPr="00C25097" w:rsidRDefault="007041F4" w:rsidP="00922A8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7449F0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7449F0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7041F4" w:rsidRPr="00C25097" w:rsidTr="00F52EC9">
      <w:trPr>
        <w:trHeight w:val="440"/>
      </w:trPr>
      <w:tc>
        <w:tcPr>
          <w:tcW w:w="2547" w:type="dxa"/>
          <w:vMerge/>
          <w:tcBorders>
            <w:bottom w:val="single" w:sz="4" w:space="0" w:color="auto"/>
          </w:tcBorders>
        </w:tcPr>
        <w:p w:rsidR="007041F4" w:rsidRPr="00C25097" w:rsidRDefault="007041F4" w:rsidP="00922A8C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4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041F4" w:rsidRPr="00C25097" w:rsidRDefault="007041F4" w:rsidP="00922A8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C2509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7041F4" w:rsidRPr="00C25097" w:rsidRDefault="007041F4" w:rsidP="00922A8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73D06C" wp14:editId="580F927B">
                    <wp:simplePos x="0" y="0"/>
                    <wp:positionH relativeFrom="column">
                      <wp:posOffset>1983740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9A920B" id="Rectángulo 10" o:spid="_x0000_s1026" style="position:absolute;margin-left:156.2pt;margin-top:3.2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B1DOn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8734AF4" wp14:editId="2A0F5D6A">
                    <wp:simplePos x="0" y="0"/>
                    <wp:positionH relativeFrom="column">
                      <wp:posOffset>1444625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4C9B77C" id="Rectángulo 8" o:spid="_x0000_s1026" style="position:absolute;margin-left:113.75pt;margin-top:3.2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Em1TWv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A7F7F21" wp14:editId="783CE3BC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F1860B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F99FD4" wp14:editId="4D755DA8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0AA33BC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48" w:type="dxa"/>
          <w:vMerge/>
          <w:vAlign w:val="center"/>
        </w:tcPr>
        <w:p w:rsidR="007041F4" w:rsidRPr="00C25097" w:rsidRDefault="007041F4" w:rsidP="00922A8C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7041F4" w:rsidRDefault="007041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60"/>
    <w:rsid w:val="00000216"/>
    <w:rsid w:val="00021A29"/>
    <w:rsid w:val="000C060E"/>
    <w:rsid w:val="00100156"/>
    <w:rsid w:val="0016132C"/>
    <w:rsid w:val="001644F2"/>
    <w:rsid w:val="00185D34"/>
    <w:rsid w:val="001D5260"/>
    <w:rsid w:val="00200C37"/>
    <w:rsid w:val="0023097A"/>
    <w:rsid w:val="002E6F60"/>
    <w:rsid w:val="00321A7F"/>
    <w:rsid w:val="00330A6F"/>
    <w:rsid w:val="00346489"/>
    <w:rsid w:val="00376A9A"/>
    <w:rsid w:val="00380B7E"/>
    <w:rsid w:val="003B7042"/>
    <w:rsid w:val="004167A8"/>
    <w:rsid w:val="00426F16"/>
    <w:rsid w:val="004A0A46"/>
    <w:rsid w:val="005E5F76"/>
    <w:rsid w:val="005F7751"/>
    <w:rsid w:val="00605CA4"/>
    <w:rsid w:val="00621570"/>
    <w:rsid w:val="007041F4"/>
    <w:rsid w:val="007449F0"/>
    <w:rsid w:val="0078465D"/>
    <w:rsid w:val="0081074C"/>
    <w:rsid w:val="008F09F8"/>
    <w:rsid w:val="00922A8C"/>
    <w:rsid w:val="009322B9"/>
    <w:rsid w:val="00A21B48"/>
    <w:rsid w:val="00A72EEC"/>
    <w:rsid w:val="00AF02FB"/>
    <w:rsid w:val="00B02B37"/>
    <w:rsid w:val="00BF58C3"/>
    <w:rsid w:val="00C12470"/>
    <w:rsid w:val="00C237D8"/>
    <w:rsid w:val="00C31EC7"/>
    <w:rsid w:val="00C65623"/>
    <w:rsid w:val="00CE39A0"/>
    <w:rsid w:val="00D508C1"/>
    <w:rsid w:val="00DE764D"/>
    <w:rsid w:val="00E91402"/>
    <w:rsid w:val="00EF221C"/>
    <w:rsid w:val="00F00A1E"/>
    <w:rsid w:val="00F52EC9"/>
    <w:rsid w:val="00F90774"/>
    <w:rsid w:val="00FC6C4C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CD10E09-7FE4-4384-AD07-B9525714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60E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5F775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val="es-EC" w:eastAsia="es-EC"/>
    </w:rPr>
  </w:style>
  <w:style w:type="paragraph" w:customStyle="1" w:styleId="font6">
    <w:name w:val="font6"/>
    <w:basedOn w:val="Normal"/>
    <w:rsid w:val="005F775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val="es-EC" w:eastAsia="es-EC"/>
    </w:rPr>
  </w:style>
  <w:style w:type="paragraph" w:customStyle="1" w:styleId="font7">
    <w:name w:val="font7"/>
    <w:basedOn w:val="Normal"/>
    <w:rsid w:val="005F77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val="es-EC" w:eastAsia="es-EC"/>
    </w:rPr>
  </w:style>
  <w:style w:type="paragraph" w:customStyle="1" w:styleId="font8">
    <w:name w:val="font8"/>
    <w:basedOn w:val="Normal"/>
    <w:rsid w:val="005F775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val="es-EC" w:eastAsia="es-EC"/>
    </w:rPr>
  </w:style>
  <w:style w:type="paragraph" w:customStyle="1" w:styleId="xl263">
    <w:name w:val="xl263"/>
    <w:basedOn w:val="Normal"/>
    <w:rsid w:val="005F775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64">
    <w:name w:val="xl264"/>
    <w:basedOn w:val="Normal"/>
    <w:rsid w:val="005F775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65">
    <w:name w:val="xl265"/>
    <w:basedOn w:val="Normal"/>
    <w:rsid w:val="005F77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66">
    <w:name w:val="xl266"/>
    <w:basedOn w:val="Normal"/>
    <w:rsid w:val="005F7751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67">
    <w:name w:val="xl267"/>
    <w:basedOn w:val="Normal"/>
    <w:rsid w:val="005F7751"/>
    <w:pPr>
      <w:pBdr>
        <w:top w:val="single" w:sz="8" w:space="0" w:color="auto"/>
        <w:lef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68">
    <w:name w:val="xl268"/>
    <w:basedOn w:val="Normal"/>
    <w:rsid w:val="005F7751"/>
    <w:pPr>
      <w:pBdr>
        <w:top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69">
    <w:name w:val="xl269"/>
    <w:basedOn w:val="Normal"/>
    <w:rsid w:val="005F77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0">
    <w:name w:val="xl270"/>
    <w:basedOn w:val="Normal"/>
    <w:rsid w:val="005F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1">
    <w:name w:val="xl271"/>
    <w:basedOn w:val="Normal"/>
    <w:rsid w:val="005F775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2">
    <w:name w:val="xl272"/>
    <w:basedOn w:val="Normal"/>
    <w:rsid w:val="005F7751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3">
    <w:name w:val="xl273"/>
    <w:basedOn w:val="Normal"/>
    <w:rsid w:val="005F775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4">
    <w:name w:val="xl274"/>
    <w:basedOn w:val="Normal"/>
    <w:rsid w:val="005F7751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75">
    <w:name w:val="xl275"/>
    <w:basedOn w:val="Normal"/>
    <w:rsid w:val="005F77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76">
    <w:name w:val="xl276"/>
    <w:basedOn w:val="Normal"/>
    <w:rsid w:val="005F77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77">
    <w:name w:val="xl277"/>
    <w:basedOn w:val="Normal"/>
    <w:rsid w:val="005F77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78">
    <w:name w:val="xl278"/>
    <w:basedOn w:val="Normal"/>
    <w:rsid w:val="005F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79">
    <w:name w:val="xl279"/>
    <w:basedOn w:val="Normal"/>
    <w:rsid w:val="005F7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80">
    <w:name w:val="xl280"/>
    <w:basedOn w:val="Normal"/>
    <w:rsid w:val="005F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81">
    <w:name w:val="xl281"/>
    <w:basedOn w:val="Normal"/>
    <w:rsid w:val="005F77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82">
    <w:name w:val="xl282"/>
    <w:basedOn w:val="Normal"/>
    <w:rsid w:val="005F7751"/>
    <w:pPr>
      <w:pBdr>
        <w:top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83">
    <w:name w:val="xl283"/>
    <w:basedOn w:val="Normal"/>
    <w:rsid w:val="005F7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84">
    <w:name w:val="xl284"/>
    <w:basedOn w:val="Normal"/>
    <w:rsid w:val="005F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85">
    <w:name w:val="xl285"/>
    <w:basedOn w:val="Normal"/>
    <w:rsid w:val="005F7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86">
    <w:name w:val="xl286"/>
    <w:basedOn w:val="Normal"/>
    <w:rsid w:val="005F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87">
    <w:name w:val="xl287"/>
    <w:basedOn w:val="Normal"/>
    <w:rsid w:val="005F77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88">
    <w:name w:val="xl288"/>
    <w:basedOn w:val="Normal"/>
    <w:rsid w:val="005F775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89">
    <w:name w:val="xl289"/>
    <w:basedOn w:val="Normal"/>
    <w:rsid w:val="005F775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90">
    <w:name w:val="xl290"/>
    <w:basedOn w:val="Normal"/>
    <w:rsid w:val="005F775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91">
    <w:name w:val="xl291"/>
    <w:basedOn w:val="Normal"/>
    <w:rsid w:val="005F775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92">
    <w:name w:val="xl292"/>
    <w:basedOn w:val="Normal"/>
    <w:rsid w:val="005F775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C" w:eastAsia="es-EC"/>
    </w:rPr>
  </w:style>
  <w:style w:type="paragraph" w:customStyle="1" w:styleId="xl293">
    <w:name w:val="xl293"/>
    <w:basedOn w:val="Normal"/>
    <w:rsid w:val="005F7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val="es-EC" w:eastAsia="es-EC"/>
    </w:rPr>
  </w:style>
  <w:style w:type="paragraph" w:customStyle="1" w:styleId="xl294">
    <w:name w:val="xl294"/>
    <w:basedOn w:val="Normal"/>
    <w:rsid w:val="005F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2235</Words>
  <Characters>12297</Characters>
  <Application>Microsoft Office Word</Application>
  <DocSecurity>4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Logistica-z1</dc:creator>
  <cp:lastModifiedBy>Analista_Planificaci</cp:lastModifiedBy>
  <cp:revision>2</cp:revision>
  <cp:lastPrinted>2016-03-07T15:51:00Z</cp:lastPrinted>
  <dcterms:created xsi:type="dcterms:W3CDTF">2017-08-23T20:47:00Z</dcterms:created>
  <dcterms:modified xsi:type="dcterms:W3CDTF">2017-08-23T20:47:00Z</dcterms:modified>
</cp:coreProperties>
</file>