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8978" w14:textId="77777777" w:rsidR="00B17FAE" w:rsidRPr="00B17FAE" w:rsidRDefault="00B17FAE" w:rsidP="00B17FAE">
      <w:pPr>
        <w:ind w:left="-709" w:right="-852"/>
        <w:jc w:val="right"/>
        <w:rPr>
          <w:b/>
          <w:bCs/>
        </w:rPr>
      </w:pPr>
      <w:r w:rsidRPr="00B17FAE">
        <w:rPr>
          <w:b/>
          <w:bCs/>
        </w:rPr>
        <w:t>Boletín informativo: 002</w:t>
      </w:r>
    </w:p>
    <w:p w14:paraId="5295774F" w14:textId="77777777" w:rsidR="00B17FAE" w:rsidRPr="00B17FAE" w:rsidRDefault="00B17FAE" w:rsidP="00B17FAE">
      <w:pPr>
        <w:ind w:left="-709" w:right="-852"/>
        <w:jc w:val="right"/>
      </w:pPr>
      <w:r w:rsidRPr="00B17FAE">
        <w:t>Quito, 10 de octubre de 2024</w:t>
      </w:r>
    </w:p>
    <w:p w14:paraId="5B829EDA" w14:textId="77777777" w:rsidR="00B17FAE" w:rsidRPr="00B17FAE" w:rsidRDefault="00B17FAE" w:rsidP="00B17FAE">
      <w:pPr>
        <w:ind w:left="-709" w:right="-852"/>
        <w:jc w:val="center"/>
        <w:rPr>
          <w:rFonts w:ascii="Arial" w:hAnsi="Arial" w:cs="Arial"/>
          <w:sz w:val="24"/>
          <w:szCs w:val="24"/>
        </w:rPr>
      </w:pPr>
      <w:r w:rsidRPr="00B17FAE">
        <w:rPr>
          <w:rFonts w:ascii="Arial" w:hAnsi="Arial" w:cs="Arial"/>
          <w:b/>
          <w:bCs/>
          <w:sz w:val="24"/>
          <w:szCs w:val="24"/>
        </w:rPr>
        <w:t>Ecuador avanza en la donación y Trasplante:</w:t>
      </w:r>
    </w:p>
    <w:p w14:paraId="3D14FE5E" w14:textId="77777777" w:rsidR="00B17FAE" w:rsidRPr="00B17FAE" w:rsidRDefault="00B17FAE" w:rsidP="00B17FAE">
      <w:pPr>
        <w:ind w:left="-709" w:right="-852"/>
        <w:jc w:val="center"/>
        <w:rPr>
          <w:rFonts w:ascii="Arial" w:hAnsi="Arial" w:cs="Arial"/>
          <w:sz w:val="24"/>
          <w:szCs w:val="24"/>
        </w:rPr>
      </w:pPr>
      <w:r w:rsidRPr="00B17FAE">
        <w:rPr>
          <w:rFonts w:ascii="Arial" w:hAnsi="Arial" w:cs="Arial"/>
          <w:b/>
          <w:bCs/>
          <w:sz w:val="24"/>
          <w:szCs w:val="24"/>
        </w:rPr>
        <w:t>Celebramos el Día Nacional con 651 Trasplantes exitosos</w:t>
      </w:r>
    </w:p>
    <w:p w14:paraId="687473BB" w14:textId="77777777" w:rsidR="00B17FAE" w:rsidRPr="00B17FAE" w:rsidRDefault="00B17FAE" w:rsidP="00B17FAE">
      <w:pPr>
        <w:ind w:left="-709" w:right="-852"/>
        <w:rPr>
          <w:rFonts w:ascii="Arial" w:hAnsi="Arial" w:cs="Arial"/>
          <w:sz w:val="20"/>
          <w:szCs w:val="20"/>
        </w:rPr>
      </w:pPr>
      <w:r w:rsidRPr="00B17FAE">
        <w:rPr>
          <w:rFonts w:ascii="Arial" w:hAnsi="Arial" w:cs="Arial"/>
          <w:sz w:val="20"/>
          <w:szCs w:val="20"/>
        </w:rPr>
        <w:t xml:space="preserve">El Instituto Nacional de Donación y Trasplante de Órganos, Tejidos y Células (INDOT), adscrito al Ministerio de Salud Pública (MSP), reafirma su compromiso con la vida al ser la entidad responsable de regular, coordinar, controlar, promover, vigilar y evaluar la actividad </w:t>
      </w:r>
      <w:proofErr w:type="spellStart"/>
      <w:r w:rsidRPr="00B17FAE">
        <w:rPr>
          <w:rFonts w:ascii="Arial" w:hAnsi="Arial" w:cs="Arial"/>
          <w:sz w:val="20"/>
          <w:szCs w:val="20"/>
        </w:rPr>
        <w:t>trasplantológica</w:t>
      </w:r>
      <w:proofErr w:type="spellEnd"/>
      <w:r w:rsidRPr="00B17FAE">
        <w:rPr>
          <w:rFonts w:ascii="Arial" w:hAnsi="Arial" w:cs="Arial"/>
          <w:sz w:val="20"/>
          <w:szCs w:val="20"/>
        </w:rPr>
        <w:t xml:space="preserve"> en Ecuador.</w:t>
      </w:r>
    </w:p>
    <w:p w14:paraId="5688AF17" w14:textId="77777777" w:rsidR="00B17FAE" w:rsidRPr="00B17FAE" w:rsidRDefault="00B17FAE" w:rsidP="00B17FAE">
      <w:pPr>
        <w:ind w:left="-709" w:right="-852"/>
        <w:rPr>
          <w:rFonts w:ascii="Arial" w:hAnsi="Arial" w:cs="Arial"/>
          <w:sz w:val="20"/>
          <w:szCs w:val="20"/>
        </w:rPr>
      </w:pPr>
      <w:r w:rsidRPr="00B17FAE">
        <w:rPr>
          <w:rFonts w:ascii="Arial" w:hAnsi="Arial" w:cs="Arial"/>
          <w:sz w:val="20"/>
          <w:szCs w:val="20"/>
        </w:rPr>
        <w:t>El próximo sábado 19 de octubre, Quito será la sede de la Gran Feria de la Salud, organizada en conmemoración del Día Nacional de la Donación y el Trasplante, celebrado cada 14 de octubre. Esta fecha, establecida por la Asamblea Nacional en 2016, tiene como objetivo sensibilizar a la población sobre la importancia de ser donante y salvar vidas a través de la donación de órganos y tejidos.</w:t>
      </w:r>
    </w:p>
    <w:p w14:paraId="54B1DD3F" w14:textId="77777777" w:rsidR="00B17FAE" w:rsidRPr="00B17FAE" w:rsidRDefault="00B17FAE" w:rsidP="00B17FAE">
      <w:pPr>
        <w:ind w:left="-709" w:right="-852"/>
        <w:rPr>
          <w:rFonts w:ascii="Arial" w:hAnsi="Arial" w:cs="Arial"/>
          <w:sz w:val="20"/>
          <w:szCs w:val="20"/>
        </w:rPr>
      </w:pPr>
      <w:r w:rsidRPr="00B17FAE">
        <w:rPr>
          <w:rFonts w:ascii="Arial" w:hAnsi="Arial" w:cs="Arial"/>
          <w:b/>
          <w:bCs/>
          <w:sz w:val="20"/>
          <w:szCs w:val="20"/>
        </w:rPr>
        <w:t>Cifras destacadas de la gestión de trasplantes: </w:t>
      </w:r>
    </w:p>
    <w:p w14:paraId="46819633" w14:textId="77777777" w:rsidR="00B17FAE" w:rsidRPr="00B17FAE" w:rsidRDefault="00B17FAE" w:rsidP="00B17FAE">
      <w:pPr>
        <w:ind w:left="-709" w:right="-852"/>
        <w:rPr>
          <w:rFonts w:ascii="Arial" w:hAnsi="Arial" w:cs="Arial"/>
          <w:sz w:val="20"/>
          <w:szCs w:val="20"/>
        </w:rPr>
      </w:pPr>
      <w:r w:rsidRPr="00B17FAE">
        <w:rPr>
          <w:rFonts w:ascii="Arial" w:hAnsi="Arial" w:cs="Arial"/>
          <w:sz w:val="20"/>
          <w:szCs w:val="20"/>
        </w:rPr>
        <w:t xml:space="preserve">Bajo el liderazgo del Gobierno de El Nuevo Ecuador Resuelve, se han realizado 651 trasplantes exitosos a nivel nacional.  Este logro refleja el esfuerzo continuo del Estado, que garantiza la cobertura integral de todos los procesos </w:t>
      </w:r>
      <w:proofErr w:type="spellStart"/>
      <w:r w:rsidRPr="00B17FAE">
        <w:rPr>
          <w:rFonts w:ascii="Arial" w:hAnsi="Arial" w:cs="Arial"/>
          <w:sz w:val="20"/>
          <w:szCs w:val="20"/>
        </w:rPr>
        <w:t>trasplantológicos</w:t>
      </w:r>
      <w:proofErr w:type="spellEnd"/>
      <w:r w:rsidRPr="00B17FAE">
        <w:rPr>
          <w:rFonts w:ascii="Arial" w:hAnsi="Arial" w:cs="Arial"/>
          <w:sz w:val="20"/>
          <w:szCs w:val="20"/>
        </w:rPr>
        <w:t>. Además, 70 pacientes han sido referidos a prestadores internacionales para asegurar su tratamiento oportuno.</w:t>
      </w:r>
    </w:p>
    <w:p w14:paraId="746BF3F9" w14:textId="77777777" w:rsidR="00B17FAE" w:rsidRPr="00B17FAE" w:rsidRDefault="00B17FAE" w:rsidP="00B17FAE">
      <w:pPr>
        <w:ind w:left="-709" w:right="-852"/>
        <w:rPr>
          <w:rFonts w:ascii="Arial" w:hAnsi="Arial" w:cs="Arial"/>
          <w:sz w:val="20"/>
          <w:szCs w:val="20"/>
        </w:rPr>
      </w:pPr>
      <w:r w:rsidRPr="00B17FAE">
        <w:rPr>
          <w:rFonts w:ascii="Arial" w:hAnsi="Arial" w:cs="Arial"/>
          <w:sz w:val="20"/>
          <w:szCs w:val="20"/>
        </w:rPr>
        <w:t>Según el Registro Oficial de la Actividad de Donación y Trasplante en América Latina y el Caribe (DONASUR), Ecuador ocupa el cuarto lugar en la región en trasplantes por millón de habitantes, con un 55.14%. En cuanto a trasplantes de córneas, el país se sitúa en el tercer puesto, con un 35.08%, detrás de Brasil y Uruguay.</w:t>
      </w:r>
    </w:p>
    <w:p w14:paraId="6C7B824D" w14:textId="77777777" w:rsidR="00B17FAE" w:rsidRPr="00B17FAE" w:rsidRDefault="00B17FAE" w:rsidP="00B17FAE">
      <w:pPr>
        <w:ind w:left="-709" w:right="-852"/>
        <w:rPr>
          <w:rFonts w:ascii="Arial" w:hAnsi="Arial" w:cs="Arial"/>
          <w:sz w:val="20"/>
          <w:szCs w:val="20"/>
        </w:rPr>
      </w:pPr>
      <w:r w:rsidRPr="00B17FAE">
        <w:rPr>
          <w:rFonts w:ascii="Arial" w:hAnsi="Arial" w:cs="Arial"/>
          <w:b/>
          <w:bCs/>
          <w:sz w:val="20"/>
          <w:szCs w:val="20"/>
        </w:rPr>
        <w:t>La cultura de la donación: Un esfuerzo de todos</w:t>
      </w:r>
    </w:p>
    <w:p w14:paraId="5942C513" w14:textId="77777777" w:rsidR="00B17FAE" w:rsidRPr="00B17FAE" w:rsidRDefault="00B17FAE" w:rsidP="00B17FAE">
      <w:pPr>
        <w:ind w:left="-709" w:right="-852"/>
        <w:rPr>
          <w:rFonts w:ascii="Arial" w:hAnsi="Arial" w:cs="Arial"/>
          <w:sz w:val="20"/>
          <w:szCs w:val="20"/>
        </w:rPr>
      </w:pPr>
      <w:r w:rsidRPr="00B17FAE">
        <w:rPr>
          <w:rFonts w:ascii="Arial" w:hAnsi="Arial" w:cs="Arial"/>
          <w:sz w:val="20"/>
          <w:szCs w:val="20"/>
        </w:rPr>
        <w:t>6 de cada 10 ecuatorianos ratifican su condición de donantes al momento de la cedulación. Cada trasplante realizado no solo es un acto médico, sino una muestra del significativo avance que el país ha logrado, impulsado por el compromiso de los profesionales de la salud, las instituciones del Sistema Nacional de Salud, y la sociedad.</w:t>
      </w:r>
    </w:p>
    <w:p w14:paraId="718F428A" w14:textId="1D8442ED" w:rsidR="00B17FAE" w:rsidRPr="00B17FAE" w:rsidRDefault="00B17FAE" w:rsidP="00B17FAE">
      <w:pPr>
        <w:ind w:left="-709" w:right="-852"/>
        <w:rPr>
          <w:rFonts w:ascii="Arial" w:hAnsi="Arial" w:cs="Arial"/>
          <w:sz w:val="20"/>
          <w:szCs w:val="20"/>
        </w:rPr>
      </w:pPr>
      <w:r w:rsidRPr="00B17FAE">
        <w:rPr>
          <w:rFonts w:ascii="Arial" w:hAnsi="Arial" w:cs="Arial"/>
          <w:sz w:val="20"/>
          <w:szCs w:val="20"/>
        </w:rPr>
        <w:t>A la vez que el INDOT impulsa una estrategia comunicacional 360°, orientada a promover los valores de la donación y los trasplantes, con un impacto directo en la sensibilización de más de 80.000 personas en todo el país. Además, 23.600 profesionales de la salud, 45.000 colaboradores de diversas instituciones y 11.000 estudiantes de medicina se están capacitando y sensibilizando, mientras que 15 colegios participan activamente en el programa "Unidad Educativa Amiga de la Donación".</w:t>
      </w:r>
    </w:p>
    <w:p w14:paraId="1FF8A3C4" w14:textId="77777777" w:rsidR="00B17FAE" w:rsidRPr="00B17FAE" w:rsidRDefault="00B17FAE" w:rsidP="00B17FAE">
      <w:pPr>
        <w:ind w:left="-709" w:right="-852"/>
        <w:rPr>
          <w:rFonts w:ascii="Arial" w:hAnsi="Arial" w:cs="Arial"/>
          <w:sz w:val="20"/>
          <w:szCs w:val="20"/>
        </w:rPr>
      </w:pPr>
      <w:r w:rsidRPr="00B17FAE">
        <w:rPr>
          <w:rFonts w:ascii="Arial" w:hAnsi="Arial" w:cs="Arial"/>
          <w:b/>
          <w:bCs/>
          <w:sz w:val="20"/>
          <w:szCs w:val="20"/>
        </w:rPr>
        <w:t>Programas de trasplantes y cooperación interinstitucional: </w:t>
      </w:r>
    </w:p>
    <w:p w14:paraId="20AF64F4" w14:textId="77777777" w:rsidR="00B17FAE" w:rsidRPr="00B17FAE" w:rsidRDefault="00B17FAE" w:rsidP="00B17FAE">
      <w:pPr>
        <w:ind w:left="-709" w:right="-852"/>
        <w:rPr>
          <w:rFonts w:ascii="Arial" w:hAnsi="Arial" w:cs="Arial"/>
          <w:sz w:val="20"/>
          <w:szCs w:val="20"/>
        </w:rPr>
      </w:pPr>
      <w:r w:rsidRPr="00B17FAE">
        <w:rPr>
          <w:rFonts w:ascii="Arial" w:hAnsi="Arial" w:cs="Arial"/>
          <w:sz w:val="20"/>
          <w:szCs w:val="20"/>
        </w:rPr>
        <w:t>El país cuenta con 84 establecimientos de salud y servicios de apoyo acreditados, que garantizan procesos de donación y trasplantes seguros y eficientes. Actualmente, se encuentran activos los programas de trasplante para: córneas (niños y adultos), riñón (niños y adultos), hígado (adultos), corazón (adultos), progenitores hematopoyéticos (médula ósea).</w:t>
      </w:r>
    </w:p>
    <w:p w14:paraId="3145A2DB" w14:textId="77777777" w:rsidR="00B17FAE" w:rsidRDefault="00B17FAE" w:rsidP="00B17FAE">
      <w:pPr>
        <w:ind w:left="-709" w:right="-852"/>
        <w:rPr>
          <w:rFonts w:ascii="Arial" w:hAnsi="Arial" w:cs="Arial"/>
          <w:sz w:val="20"/>
          <w:szCs w:val="20"/>
        </w:rPr>
      </w:pPr>
      <w:r w:rsidRPr="00B17FAE">
        <w:rPr>
          <w:rFonts w:ascii="Arial" w:hAnsi="Arial" w:cs="Arial"/>
          <w:sz w:val="20"/>
          <w:szCs w:val="20"/>
        </w:rPr>
        <w:t>Con el respaldo del Gobierno y el compromiso de la sociedad, Ecuador avanza hacia un futuro donde más vidas sean salvadas a través de la donación y el</w:t>
      </w:r>
      <w:r>
        <w:rPr>
          <w:rFonts w:ascii="Arial" w:hAnsi="Arial" w:cs="Arial"/>
          <w:sz w:val="20"/>
          <w:szCs w:val="20"/>
        </w:rPr>
        <w:t xml:space="preserve"> tr</w:t>
      </w:r>
      <w:r w:rsidRPr="00B17FAE">
        <w:rPr>
          <w:rFonts w:ascii="Arial" w:hAnsi="Arial" w:cs="Arial"/>
          <w:sz w:val="20"/>
          <w:szCs w:val="20"/>
        </w:rPr>
        <w:t>asplante. </w:t>
      </w:r>
    </w:p>
    <w:p w14:paraId="03C0BAD0" w14:textId="31C36D52" w:rsidR="00B17FAE" w:rsidRPr="00B17FAE" w:rsidRDefault="00B17FAE" w:rsidP="00B17FAE">
      <w:pPr>
        <w:ind w:left="-709" w:right="-852"/>
        <w:rPr>
          <w:rFonts w:ascii="Arial" w:hAnsi="Arial" w:cs="Arial"/>
          <w:sz w:val="20"/>
          <w:szCs w:val="20"/>
        </w:rPr>
      </w:pPr>
      <w:r w:rsidRPr="00B17FAE">
        <w:rPr>
          <w:rFonts w:ascii="Arial" w:hAnsi="Arial" w:cs="Arial"/>
          <w:sz w:val="20"/>
          <w:szCs w:val="20"/>
        </w:rPr>
        <w:t>                                                 </w:t>
      </w:r>
    </w:p>
    <w:p w14:paraId="13CB6CB2" w14:textId="77777777" w:rsidR="00B17FAE" w:rsidRPr="00B17FAE" w:rsidRDefault="00B17FAE" w:rsidP="00B17FAE">
      <w:pPr>
        <w:ind w:left="-709" w:right="-852"/>
        <w:rPr>
          <w:rFonts w:ascii="Arial" w:hAnsi="Arial" w:cs="Arial"/>
          <w:sz w:val="20"/>
          <w:szCs w:val="20"/>
        </w:rPr>
      </w:pPr>
      <w:r w:rsidRPr="00B17FAE">
        <w:rPr>
          <w:rFonts w:ascii="Arial" w:hAnsi="Arial" w:cs="Arial"/>
          <w:sz w:val="20"/>
          <w:szCs w:val="20"/>
        </w:rPr>
        <w:t>Mayor información: DIRCOM INDOT – 0961078167</w:t>
      </w:r>
    </w:p>
    <w:p w14:paraId="7E15A5CD" w14:textId="77777777" w:rsidR="00B17FAE" w:rsidRPr="00B17FAE" w:rsidRDefault="00B17FAE" w:rsidP="00B17FAE">
      <w:pPr>
        <w:ind w:left="-709" w:right="-852"/>
        <w:rPr>
          <w:rFonts w:ascii="Arial" w:hAnsi="Arial" w:cs="Arial"/>
          <w:sz w:val="20"/>
          <w:szCs w:val="20"/>
        </w:rPr>
      </w:pPr>
      <w:r w:rsidRPr="00B17FAE">
        <w:rPr>
          <w:rFonts w:ascii="Arial" w:hAnsi="Arial" w:cs="Arial"/>
          <w:sz w:val="20"/>
          <w:szCs w:val="20"/>
        </w:rPr>
        <w:t>Síguenos en nuestras redes oficiales: @IndotEcuador</w:t>
      </w:r>
    </w:p>
    <w:sectPr w:rsidR="00B17FAE" w:rsidRPr="00B17FAE" w:rsidSect="00B17FAE">
      <w:headerReference w:type="default" r:id="rId7"/>
      <w:footerReference w:type="default" r:id="rId8"/>
      <w:pgSz w:w="11906" w:h="16838"/>
      <w:pgMar w:top="174" w:right="1701" w:bottom="0" w:left="1701" w:header="0"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83892" w14:textId="77777777" w:rsidR="0038056C" w:rsidRDefault="0038056C" w:rsidP="0038056C">
      <w:pPr>
        <w:spacing w:after="0" w:line="240" w:lineRule="auto"/>
      </w:pPr>
      <w:r>
        <w:separator/>
      </w:r>
    </w:p>
  </w:endnote>
  <w:endnote w:type="continuationSeparator" w:id="0">
    <w:p w14:paraId="023A49B5" w14:textId="77777777" w:rsidR="0038056C" w:rsidRDefault="0038056C" w:rsidP="0038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F0C9" w14:textId="0A2C0C8C" w:rsidR="0038056C" w:rsidRDefault="0038056C" w:rsidP="0038056C">
    <w:pPr>
      <w:pStyle w:val="Piedepgina"/>
      <w:ind w:left="-1701"/>
    </w:pPr>
    <w:r>
      <w:rPr>
        <w:noProof/>
      </w:rPr>
      <w:drawing>
        <wp:inline distT="0" distB="0" distL="0" distR="0" wp14:anchorId="673AEBA0" wp14:editId="6D1B1BB6">
          <wp:extent cx="7718425" cy="884933"/>
          <wp:effectExtent l="0" t="0" r="0" b="0"/>
          <wp:docPr id="12734898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74292" name="Imagen 926274292"/>
                  <pic:cNvPicPr/>
                </pic:nvPicPr>
                <pic:blipFill rotWithShape="1">
                  <a:blip r:embed="rId1">
                    <a:extLst>
                      <a:ext uri="{28A0092B-C50C-407E-A947-70E740481C1C}">
                        <a14:useLocalDpi xmlns:a14="http://schemas.microsoft.com/office/drawing/2010/main" val="0"/>
                      </a:ext>
                    </a:extLst>
                  </a:blip>
                  <a:srcRect t="87626" b="4271"/>
                  <a:stretch/>
                </pic:blipFill>
                <pic:spPr bwMode="auto">
                  <a:xfrm>
                    <a:off x="0" y="0"/>
                    <a:ext cx="7907364" cy="9065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C7217" w14:textId="77777777" w:rsidR="0038056C" w:rsidRDefault="0038056C" w:rsidP="0038056C">
      <w:pPr>
        <w:spacing w:after="0" w:line="240" w:lineRule="auto"/>
      </w:pPr>
      <w:r>
        <w:separator/>
      </w:r>
    </w:p>
  </w:footnote>
  <w:footnote w:type="continuationSeparator" w:id="0">
    <w:p w14:paraId="5A346DEE" w14:textId="77777777" w:rsidR="0038056C" w:rsidRDefault="0038056C" w:rsidP="00380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D3D8" w14:textId="030F4FC8" w:rsidR="00DB0D20" w:rsidRDefault="00DB0D20" w:rsidP="00DB0D20">
    <w:pPr>
      <w:pStyle w:val="Encabezado"/>
      <w:ind w:left="-1701"/>
    </w:pPr>
    <w:r>
      <w:rPr>
        <w:noProof/>
      </w:rPr>
      <w:drawing>
        <wp:inline distT="0" distB="0" distL="0" distR="0" wp14:anchorId="044438BA" wp14:editId="75DF1A07">
          <wp:extent cx="7533005" cy="847725"/>
          <wp:effectExtent l="0" t="0" r="0" b="9525"/>
          <wp:docPr id="1346190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5400" name="Imagen 102285400"/>
                  <pic:cNvPicPr/>
                </pic:nvPicPr>
                <pic:blipFill rotWithShape="1">
                  <a:blip r:embed="rId1">
                    <a:extLst>
                      <a:ext uri="{28A0092B-C50C-407E-A947-70E740481C1C}">
                        <a14:useLocalDpi xmlns:a14="http://schemas.microsoft.com/office/drawing/2010/main" val="0"/>
                      </a:ext>
                    </a:extLst>
                  </a:blip>
                  <a:srcRect l="-2149" t="1879" r="2149" b="90163"/>
                  <a:stretch/>
                </pic:blipFill>
                <pic:spPr bwMode="auto">
                  <a:xfrm>
                    <a:off x="0" y="0"/>
                    <a:ext cx="7543486" cy="848904"/>
                  </a:xfrm>
                  <a:prstGeom prst="rect">
                    <a:avLst/>
                  </a:prstGeom>
                  <a:ln>
                    <a:noFill/>
                  </a:ln>
                  <a:extLst>
                    <a:ext uri="{53640926-AAD7-44D8-BBD7-CCE9431645EC}">
                      <a14:shadowObscured xmlns:a14="http://schemas.microsoft.com/office/drawing/2010/main"/>
                    </a:ext>
                  </a:extLst>
                </pic:spPr>
              </pic:pic>
            </a:graphicData>
          </a:graphic>
        </wp:inline>
      </w:drawing>
    </w:r>
  </w:p>
  <w:p w14:paraId="32769393" w14:textId="4A13FD22" w:rsidR="0038056C" w:rsidRDefault="0038056C" w:rsidP="0038056C">
    <w:pPr>
      <w:pStyle w:val="Encabezado"/>
      <w:ind w:left="-170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8C"/>
    <w:rsid w:val="002B1995"/>
    <w:rsid w:val="0038056C"/>
    <w:rsid w:val="00444556"/>
    <w:rsid w:val="00581592"/>
    <w:rsid w:val="0089523F"/>
    <w:rsid w:val="00B17FAE"/>
    <w:rsid w:val="00DB0D20"/>
    <w:rsid w:val="00F519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BDAB4"/>
  <w15:chartTrackingRefBased/>
  <w15:docId w15:val="{2790F33C-B5E0-4E46-B019-2B9D6821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3805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8056C"/>
    <w:rPr>
      <w:sz w:val="20"/>
      <w:szCs w:val="20"/>
    </w:rPr>
  </w:style>
  <w:style w:type="character" w:styleId="Refdenotaalfinal">
    <w:name w:val="endnote reference"/>
    <w:basedOn w:val="Fuentedeprrafopredeter"/>
    <w:uiPriority w:val="99"/>
    <w:semiHidden/>
    <w:unhideWhenUsed/>
    <w:rsid w:val="0038056C"/>
    <w:rPr>
      <w:vertAlign w:val="superscript"/>
    </w:rPr>
  </w:style>
  <w:style w:type="paragraph" w:styleId="Encabezado">
    <w:name w:val="header"/>
    <w:basedOn w:val="Normal"/>
    <w:link w:val="EncabezadoCar"/>
    <w:uiPriority w:val="99"/>
    <w:unhideWhenUsed/>
    <w:rsid w:val="003805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056C"/>
  </w:style>
  <w:style w:type="paragraph" w:styleId="Piedepgina">
    <w:name w:val="footer"/>
    <w:basedOn w:val="Normal"/>
    <w:link w:val="PiedepginaCar"/>
    <w:uiPriority w:val="99"/>
    <w:unhideWhenUsed/>
    <w:rsid w:val="003805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95">
      <w:bodyDiv w:val="1"/>
      <w:marLeft w:val="0"/>
      <w:marRight w:val="0"/>
      <w:marTop w:val="0"/>
      <w:marBottom w:val="0"/>
      <w:divBdr>
        <w:top w:val="none" w:sz="0" w:space="0" w:color="auto"/>
        <w:left w:val="none" w:sz="0" w:space="0" w:color="auto"/>
        <w:bottom w:val="none" w:sz="0" w:space="0" w:color="auto"/>
        <w:right w:val="none" w:sz="0" w:space="0" w:color="auto"/>
      </w:divBdr>
    </w:div>
    <w:div w:id="7642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7DD73-801D-4D48-B37F-071FF3F0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488</Words>
  <Characters>2689</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Andrango</dc:creator>
  <cp:keywords/>
  <dc:description/>
  <cp:lastModifiedBy>Carolina Andrango</cp:lastModifiedBy>
  <cp:revision>2</cp:revision>
  <dcterms:created xsi:type="dcterms:W3CDTF">2024-10-10T16:34:00Z</dcterms:created>
  <dcterms:modified xsi:type="dcterms:W3CDTF">2024-10-10T16:34:00Z</dcterms:modified>
</cp:coreProperties>
</file>